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5215"/>
        <w:gridCol w:w="584"/>
        <w:gridCol w:w="3561"/>
      </w:tblGrid>
      <w:tr w:rsidR="00D97219" w14:paraId="47C7EB77" w14:textId="77777777" w:rsidTr="00B609D0">
        <w:tc>
          <w:tcPr>
            <w:tcW w:w="9360" w:type="dxa"/>
            <w:gridSpan w:val="3"/>
            <w:tcBorders>
              <w:top w:val="nil"/>
              <w:left w:val="nil"/>
              <w:bottom w:val="nil"/>
              <w:right w:val="nil"/>
            </w:tcBorders>
          </w:tcPr>
          <w:p w14:paraId="5955B32F" w14:textId="54CF8DBE" w:rsidR="00D97219" w:rsidRPr="00D97219" w:rsidRDefault="00D97219">
            <w:pPr>
              <w:rPr>
                <w:rFonts w:ascii="Calibri" w:hAnsi="Calibri" w:cs="Calibri"/>
                <w:b/>
                <w:bCs/>
              </w:rPr>
            </w:pPr>
            <w:r w:rsidRPr="00D97219">
              <w:rPr>
                <w:rFonts w:ascii="Calibri" w:hAnsi="Calibri" w:cs="Calibri"/>
                <w:b/>
                <w:bCs/>
                <w:noProof/>
                <w:lang w:eastAsia="ja-JP"/>
              </w:rPr>
              <w:t>December 2025</w:t>
            </w:r>
          </w:p>
        </w:tc>
      </w:tr>
      <w:tr w:rsidR="00D97219" w14:paraId="4AE80E42" w14:textId="77777777" w:rsidTr="00B609D0">
        <w:tc>
          <w:tcPr>
            <w:tcW w:w="9360" w:type="dxa"/>
            <w:gridSpan w:val="3"/>
            <w:tcBorders>
              <w:top w:val="nil"/>
              <w:left w:val="nil"/>
              <w:bottom w:val="nil"/>
              <w:right w:val="nil"/>
            </w:tcBorders>
          </w:tcPr>
          <w:p w14:paraId="5BA10274" w14:textId="5972D0FB" w:rsidR="00D97219" w:rsidRDefault="00D97219">
            <w:r>
              <w:rPr>
                <w:noProof/>
                <w:lang w:eastAsia="ja-JP"/>
              </w:rPr>
              <w:drawing>
                <wp:inline distT="0" distB="0" distL="0" distR="0" wp14:anchorId="24C82419" wp14:editId="2D1D90AD">
                  <wp:extent cx="5800090" cy="1079500"/>
                  <wp:effectExtent l="0" t="0" r="0" b="6350"/>
                  <wp:docPr id="728343119" name="Picture 728343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800090" cy="1079500"/>
                          </a:xfrm>
                          <a:prstGeom prst="rect">
                            <a:avLst/>
                          </a:prstGeom>
                        </pic:spPr>
                      </pic:pic>
                    </a:graphicData>
                  </a:graphic>
                </wp:inline>
              </w:drawing>
            </w:r>
          </w:p>
        </w:tc>
      </w:tr>
      <w:tr w:rsidR="00D97219" w14:paraId="64F20285" w14:textId="77777777" w:rsidTr="00B609D0">
        <w:tc>
          <w:tcPr>
            <w:tcW w:w="9360" w:type="dxa"/>
            <w:gridSpan w:val="3"/>
            <w:tcBorders>
              <w:top w:val="nil"/>
              <w:left w:val="nil"/>
              <w:bottom w:val="nil"/>
              <w:right w:val="nil"/>
            </w:tcBorders>
          </w:tcPr>
          <w:p w14:paraId="39C951B7" w14:textId="77777777" w:rsidR="00D97219" w:rsidRDefault="00D97219"/>
          <w:p w14:paraId="506C04A7" w14:textId="77777777" w:rsidR="0031417F" w:rsidRPr="0031417F" w:rsidRDefault="0031417F" w:rsidP="0031417F">
            <w:pPr>
              <w:rPr>
                <w:rFonts w:ascii="Calibri" w:hAnsi="Calibri" w:cs="Calibri"/>
              </w:rPr>
            </w:pPr>
            <w:r w:rsidRPr="0031417F">
              <w:rPr>
                <w:rFonts w:ascii="Calibri" w:hAnsi="Calibri" w:cs="Calibri"/>
              </w:rPr>
              <w:t>As the year winds down, we want to make sure you’re getting the most out of your TGNA benefits. Check your coverage details and take advantage of any benefits you still have before December ends!</w:t>
            </w:r>
          </w:p>
          <w:p w14:paraId="4377C5F4" w14:textId="7B50A1E5" w:rsidR="0031417F" w:rsidRPr="0031417F" w:rsidRDefault="0031417F">
            <w:pPr>
              <w:rPr>
                <w:rFonts w:ascii="Calibri" w:hAnsi="Calibri" w:cs="Calibri"/>
              </w:rPr>
            </w:pPr>
          </w:p>
        </w:tc>
      </w:tr>
      <w:tr w:rsidR="00D97219" w14:paraId="441CB12C" w14:textId="77777777" w:rsidTr="00B609D0">
        <w:tc>
          <w:tcPr>
            <w:tcW w:w="9360" w:type="dxa"/>
            <w:gridSpan w:val="3"/>
            <w:tcBorders>
              <w:top w:val="nil"/>
              <w:left w:val="nil"/>
              <w:bottom w:val="nil"/>
              <w:right w:val="nil"/>
            </w:tcBorders>
          </w:tcPr>
          <w:p w14:paraId="3357A333" w14:textId="335B9FD9" w:rsidR="0031417F" w:rsidRDefault="00D97219" w:rsidP="00B609D0">
            <w:r w:rsidRPr="00D97219">
              <w:rPr>
                <w:rFonts w:ascii="Calibri" w:hAnsi="Calibri" w:cs="Calibri"/>
                <w:b/>
                <w:bCs/>
                <w:color w:val="0070C0"/>
                <w:sz w:val="28"/>
                <w:szCs w:val="28"/>
              </w:rPr>
              <w:t>For 24/7 Virtual Care</w:t>
            </w:r>
            <w:r w:rsidR="00B609D0">
              <w:rPr>
                <w:rFonts w:ascii="Calibri" w:hAnsi="Calibri" w:cs="Calibri"/>
                <w:b/>
                <w:bCs/>
                <w:color w:val="0070C0"/>
                <w:sz w:val="28"/>
                <w:szCs w:val="28"/>
              </w:rPr>
              <w:t xml:space="preserve"> During the Holidays</w:t>
            </w:r>
            <w:r w:rsidRPr="00D97219">
              <w:rPr>
                <w:rFonts w:ascii="Calibri" w:hAnsi="Calibri" w:cs="Calibri"/>
                <w:b/>
                <w:bCs/>
                <w:color w:val="0070C0"/>
                <w:sz w:val="28"/>
                <w:szCs w:val="28"/>
              </w:rPr>
              <w:t>, Start with the Heart</w:t>
            </w:r>
          </w:p>
        </w:tc>
      </w:tr>
      <w:tr w:rsidR="00B609D0" w14:paraId="0A002FCE" w14:textId="77777777" w:rsidTr="007D22B0">
        <w:tc>
          <w:tcPr>
            <w:tcW w:w="6390" w:type="dxa"/>
            <w:gridSpan w:val="2"/>
            <w:tcBorders>
              <w:top w:val="nil"/>
              <w:left w:val="nil"/>
              <w:bottom w:val="nil"/>
              <w:right w:val="nil"/>
            </w:tcBorders>
          </w:tcPr>
          <w:p w14:paraId="6D3C6364" w14:textId="0B932FC3" w:rsidR="00B609D0" w:rsidRDefault="007D22B0" w:rsidP="00B609D0">
            <w:pPr>
              <w:rPr>
                <w:rFonts w:ascii="Calibri" w:hAnsi="Calibri" w:cs="Calibri"/>
                <w:sz w:val="22"/>
              </w:rPr>
            </w:pPr>
            <w:r w:rsidRPr="007D22B0">
              <w:rPr>
                <w:rFonts w:ascii="Calibri" w:hAnsi="Calibri" w:cs="Calibri"/>
                <w:sz w:val="22"/>
              </w:rPr>
              <w:t>Whether you’re relaxing at home</w:t>
            </w:r>
            <w:r>
              <w:rPr>
                <w:rFonts w:ascii="Calibri" w:hAnsi="Calibri" w:cs="Calibri"/>
                <w:sz w:val="22"/>
              </w:rPr>
              <w:t>,</w:t>
            </w:r>
            <w:r w:rsidRPr="007D22B0">
              <w:rPr>
                <w:rFonts w:ascii="Calibri" w:hAnsi="Calibri" w:cs="Calibri"/>
                <w:sz w:val="22"/>
              </w:rPr>
              <w:t xml:space="preserve"> or traveling for the holidays, your TGNA benefits make it easy to access virtual health</w:t>
            </w:r>
            <w:r>
              <w:rPr>
                <w:rFonts w:ascii="Calibri" w:hAnsi="Calibri" w:cs="Calibri"/>
                <w:sz w:val="22"/>
              </w:rPr>
              <w:t xml:space="preserve"> services through Transcarent</w:t>
            </w:r>
            <w:r w:rsidRPr="007D22B0">
              <w:rPr>
                <w:rFonts w:ascii="Calibri" w:hAnsi="Calibri" w:cs="Calibri"/>
                <w:sz w:val="22"/>
              </w:rPr>
              <w:t xml:space="preserve">. </w:t>
            </w:r>
            <w:r>
              <w:rPr>
                <w:rFonts w:ascii="Calibri" w:hAnsi="Calibri" w:cs="Calibri"/>
                <w:sz w:val="22"/>
              </w:rPr>
              <w:t>G</w:t>
            </w:r>
            <w:r w:rsidRPr="007D22B0">
              <w:rPr>
                <w:rFonts w:ascii="Calibri" w:hAnsi="Calibri" w:cs="Calibri"/>
                <w:sz w:val="22"/>
              </w:rPr>
              <w:t>et the care you need</w:t>
            </w:r>
            <w:r>
              <w:rPr>
                <w:rFonts w:ascii="Calibri" w:hAnsi="Calibri" w:cs="Calibri"/>
                <w:sz w:val="22"/>
              </w:rPr>
              <w:t xml:space="preserve">, </w:t>
            </w:r>
            <w:r w:rsidRPr="007D22B0">
              <w:rPr>
                <w:rFonts w:ascii="Calibri" w:hAnsi="Calibri" w:cs="Calibri"/>
                <w:sz w:val="22"/>
              </w:rPr>
              <w:t>anytime, anywhere</w:t>
            </w:r>
            <w:r>
              <w:rPr>
                <w:rFonts w:ascii="Calibri" w:hAnsi="Calibri" w:cs="Calibri"/>
                <w:sz w:val="22"/>
              </w:rPr>
              <w:t xml:space="preserve">, for non-emergency concerns </w:t>
            </w:r>
            <w:r w:rsidR="0065136A">
              <w:rPr>
                <w:rFonts w:ascii="Calibri" w:hAnsi="Calibri" w:cs="Calibri"/>
                <w:sz w:val="22"/>
              </w:rPr>
              <w:t>like</w:t>
            </w:r>
            <w:r>
              <w:rPr>
                <w:rFonts w:ascii="Calibri" w:hAnsi="Calibri" w:cs="Calibri"/>
                <w:sz w:val="22"/>
              </w:rPr>
              <w:t xml:space="preserve"> pink eye, cold and flu, sore throat, allergies, and more! </w:t>
            </w:r>
          </w:p>
          <w:p w14:paraId="763A95F0" w14:textId="77777777" w:rsidR="007D22B0" w:rsidRDefault="007D22B0" w:rsidP="00B609D0">
            <w:pPr>
              <w:rPr>
                <w:rFonts w:ascii="Calibri" w:hAnsi="Calibri" w:cs="Calibri"/>
                <w:sz w:val="22"/>
              </w:rPr>
            </w:pPr>
          </w:p>
          <w:p w14:paraId="7103DC5C" w14:textId="100ECF2A" w:rsidR="007D22B0" w:rsidRPr="007D22B0" w:rsidRDefault="007D22B0" w:rsidP="007D22B0">
            <w:pPr>
              <w:rPr>
                <w:rFonts w:ascii="Calibri" w:hAnsi="Calibri" w:cs="Calibri"/>
                <w:sz w:val="22"/>
              </w:rPr>
            </w:pPr>
            <w:r w:rsidRPr="007D22B0">
              <w:rPr>
                <w:rFonts w:ascii="Calibri" w:hAnsi="Calibri" w:cs="Calibri"/>
                <w:sz w:val="22"/>
              </w:rPr>
              <w:t>With virtual visits, you and your covered family</w:t>
            </w:r>
            <w:r>
              <w:rPr>
                <w:rFonts w:ascii="Calibri" w:hAnsi="Calibri" w:cs="Calibri"/>
                <w:sz w:val="22"/>
              </w:rPr>
              <w:t xml:space="preserve"> </w:t>
            </w:r>
            <w:r w:rsidRPr="007D22B0">
              <w:rPr>
                <w:rFonts w:ascii="Calibri" w:hAnsi="Calibri" w:cs="Calibri"/>
                <w:sz w:val="22"/>
              </w:rPr>
              <w:t>members can visit with providers 24/7 from the</w:t>
            </w:r>
            <w:r>
              <w:rPr>
                <w:rFonts w:ascii="Calibri" w:hAnsi="Calibri" w:cs="Calibri"/>
                <w:sz w:val="22"/>
              </w:rPr>
              <w:t xml:space="preserve"> </w:t>
            </w:r>
            <w:r w:rsidRPr="007D22B0">
              <w:rPr>
                <w:rFonts w:ascii="Calibri" w:hAnsi="Calibri" w:cs="Calibri"/>
                <w:sz w:val="22"/>
              </w:rPr>
              <w:t>comfort of your home – or wherever you are!</w:t>
            </w:r>
            <w:r>
              <w:rPr>
                <w:rFonts w:ascii="Calibri" w:hAnsi="Calibri" w:cs="Calibri"/>
                <w:sz w:val="22"/>
              </w:rPr>
              <w:t xml:space="preserve"> </w:t>
            </w:r>
            <w:r w:rsidRPr="007D22B0">
              <w:rPr>
                <w:rFonts w:ascii="Calibri" w:hAnsi="Calibri" w:cs="Calibri"/>
                <w:sz w:val="22"/>
              </w:rPr>
              <w:t>You can video chat with licensed doctors by</w:t>
            </w:r>
          </w:p>
          <w:p w14:paraId="275B14DB" w14:textId="04790E46" w:rsidR="007D22B0" w:rsidRDefault="007D22B0" w:rsidP="007D22B0">
            <w:pPr>
              <w:rPr>
                <w:rFonts w:ascii="Calibri" w:hAnsi="Calibri" w:cs="Calibri"/>
                <w:sz w:val="22"/>
              </w:rPr>
            </w:pPr>
            <w:r w:rsidRPr="007D22B0">
              <w:rPr>
                <w:rFonts w:ascii="Calibri" w:hAnsi="Calibri" w:cs="Calibri"/>
                <w:sz w:val="22"/>
              </w:rPr>
              <w:t>web, phone or mobile app.</w:t>
            </w:r>
            <w:r>
              <w:rPr>
                <w:rFonts w:ascii="Calibri" w:hAnsi="Calibri" w:cs="Calibri"/>
                <w:sz w:val="22"/>
              </w:rPr>
              <w:t xml:space="preserve"> </w:t>
            </w:r>
            <w:r w:rsidRPr="007D22B0">
              <w:rPr>
                <w:rFonts w:ascii="Calibri" w:hAnsi="Calibri" w:cs="Calibri"/>
                <w:sz w:val="22"/>
              </w:rPr>
              <w:t xml:space="preserve">Doctors can even issue </w:t>
            </w:r>
            <w:r w:rsidR="0065136A">
              <w:rPr>
                <w:rFonts w:ascii="Calibri" w:hAnsi="Calibri" w:cs="Calibri"/>
                <w:sz w:val="22"/>
              </w:rPr>
              <w:t>p</w:t>
            </w:r>
            <w:r w:rsidRPr="007D22B0">
              <w:rPr>
                <w:rFonts w:ascii="Calibri" w:hAnsi="Calibri" w:cs="Calibri"/>
                <w:sz w:val="22"/>
              </w:rPr>
              <w:t>rescriptions</w:t>
            </w:r>
            <w:r>
              <w:rPr>
                <w:rFonts w:ascii="Calibri" w:hAnsi="Calibri" w:cs="Calibri"/>
                <w:sz w:val="22"/>
              </w:rPr>
              <w:t xml:space="preserve"> </w:t>
            </w:r>
            <w:r w:rsidRPr="007D22B0">
              <w:rPr>
                <w:rFonts w:ascii="Calibri" w:hAnsi="Calibri" w:cs="Calibri"/>
                <w:sz w:val="22"/>
              </w:rPr>
              <w:t>when necessary.</w:t>
            </w:r>
          </w:p>
          <w:p w14:paraId="380105D8" w14:textId="40BDEE83" w:rsidR="00B609D0" w:rsidRDefault="00B609D0" w:rsidP="00B609D0"/>
        </w:tc>
        <w:tc>
          <w:tcPr>
            <w:tcW w:w="2970" w:type="dxa"/>
            <w:tcBorders>
              <w:top w:val="nil"/>
              <w:left w:val="nil"/>
              <w:bottom w:val="nil"/>
              <w:right w:val="nil"/>
            </w:tcBorders>
            <w:shd w:val="clear" w:color="auto" w:fill="F2F2F2" w:themeFill="background1" w:themeFillShade="F2"/>
          </w:tcPr>
          <w:p w14:paraId="0A79B550" w14:textId="77777777" w:rsidR="00B609D0" w:rsidRDefault="00B609D0"/>
          <w:p w14:paraId="7C790990" w14:textId="77777777" w:rsidR="007D22B0" w:rsidRDefault="007D22B0"/>
          <w:p w14:paraId="71EE6D3D" w14:textId="77777777" w:rsidR="00B609D0" w:rsidRDefault="00B609D0">
            <w:r>
              <w:rPr>
                <w:noProof/>
              </w:rPr>
              <w:drawing>
                <wp:inline distT="0" distB="0" distL="0" distR="0" wp14:anchorId="6AF5E0F4" wp14:editId="45009544">
                  <wp:extent cx="2124075" cy="353332"/>
                  <wp:effectExtent l="0" t="0" r="0" b="8890"/>
                  <wp:docPr id="1641772195" name="Picture 2"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1772195" name="Picture 2" descr="A blue and black logo&#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2182113" cy="362986"/>
                          </a:xfrm>
                          <a:prstGeom prst="rect">
                            <a:avLst/>
                          </a:prstGeom>
                        </pic:spPr>
                      </pic:pic>
                    </a:graphicData>
                  </a:graphic>
                </wp:inline>
              </w:drawing>
            </w:r>
          </w:p>
          <w:p w14:paraId="11F62CBF" w14:textId="77777777" w:rsidR="00C918D8" w:rsidRDefault="00C918D8" w:rsidP="00B609D0">
            <w:pPr>
              <w:rPr>
                <w:rFonts w:ascii="Calibri" w:hAnsi="Calibri" w:cs="Calibri"/>
                <w:sz w:val="22"/>
              </w:rPr>
            </w:pPr>
          </w:p>
          <w:p w14:paraId="3F51C61B" w14:textId="6C86FF1F" w:rsidR="00B609D0" w:rsidRDefault="00B609D0" w:rsidP="00B609D0">
            <w:pPr>
              <w:rPr>
                <w:rFonts w:ascii="Calibri" w:hAnsi="Calibri" w:cs="Calibri"/>
                <w:sz w:val="22"/>
              </w:rPr>
            </w:pPr>
            <w:r>
              <w:rPr>
                <w:rFonts w:ascii="Calibri" w:hAnsi="Calibri" w:cs="Calibri"/>
                <w:sz w:val="22"/>
              </w:rPr>
              <w:t xml:space="preserve">Access virtual health services through </w:t>
            </w:r>
            <w:hyperlink r:id="rId7" w:history="1">
              <w:r w:rsidRPr="00B609D0">
                <w:rPr>
                  <w:rStyle w:val="Hyperlink"/>
                  <w:rFonts w:ascii="Calibri" w:hAnsi="Calibri" w:cs="Calibri"/>
                  <w:b/>
                  <w:bCs/>
                  <w:color w:val="auto"/>
                  <w:sz w:val="22"/>
                </w:rPr>
                <w:t>member.transcarent.com</w:t>
              </w:r>
            </w:hyperlink>
            <w:r>
              <w:rPr>
                <w:rFonts w:ascii="Calibri" w:hAnsi="Calibri" w:cs="Calibri"/>
                <w:sz w:val="22"/>
              </w:rPr>
              <w:t xml:space="preserve"> or download the </w:t>
            </w:r>
            <w:r w:rsidRPr="00B609D0">
              <w:rPr>
                <w:rFonts w:ascii="Calibri" w:hAnsi="Calibri" w:cs="Calibri"/>
                <w:b/>
                <w:bCs/>
                <w:sz w:val="22"/>
              </w:rPr>
              <w:t>Transcarent mobile app</w:t>
            </w:r>
            <w:r>
              <w:rPr>
                <w:rFonts w:ascii="Calibri" w:hAnsi="Calibri" w:cs="Calibri"/>
                <w:sz w:val="22"/>
              </w:rPr>
              <w:t xml:space="preserve">.  You can also call </w:t>
            </w:r>
            <w:r w:rsidRPr="00B609D0">
              <w:rPr>
                <w:rFonts w:ascii="Calibri" w:hAnsi="Calibri" w:cs="Calibri"/>
                <w:b/>
                <w:bCs/>
                <w:sz w:val="22"/>
              </w:rPr>
              <w:t>888-994-8481</w:t>
            </w:r>
            <w:r>
              <w:rPr>
                <w:rFonts w:ascii="Calibri" w:hAnsi="Calibri" w:cs="Calibri"/>
                <w:sz w:val="22"/>
              </w:rPr>
              <w:t>.</w:t>
            </w:r>
          </w:p>
          <w:p w14:paraId="1CCB0136" w14:textId="77777777" w:rsidR="00B609D0" w:rsidRDefault="00B609D0"/>
          <w:p w14:paraId="467E5D3D" w14:textId="77777777" w:rsidR="007D22B0" w:rsidRDefault="007D22B0"/>
          <w:p w14:paraId="1BC5B011" w14:textId="3F9FA7D1" w:rsidR="007D22B0" w:rsidRDefault="007D22B0"/>
        </w:tc>
      </w:tr>
      <w:tr w:rsidR="00D97219" w14:paraId="6546E104" w14:textId="77777777" w:rsidTr="00B609D0">
        <w:tc>
          <w:tcPr>
            <w:tcW w:w="9360" w:type="dxa"/>
            <w:gridSpan w:val="3"/>
            <w:tcBorders>
              <w:top w:val="nil"/>
              <w:left w:val="nil"/>
              <w:bottom w:val="nil"/>
              <w:right w:val="nil"/>
            </w:tcBorders>
          </w:tcPr>
          <w:p w14:paraId="2CEBFBA7" w14:textId="7421F08F" w:rsidR="00B609D0" w:rsidRDefault="00B609D0">
            <w:pPr>
              <w:rPr>
                <w:rFonts w:ascii="Calibri" w:hAnsi="Calibri" w:cs="Calibri"/>
                <w:b/>
                <w:bCs/>
                <w:color w:val="0070C0"/>
                <w:sz w:val="28"/>
                <w:szCs w:val="28"/>
              </w:rPr>
            </w:pPr>
            <w:r w:rsidRPr="00D97219">
              <w:rPr>
                <w:rFonts w:ascii="Calibri" w:hAnsi="Calibri" w:cs="Calibri"/>
                <w:b/>
                <w:bCs/>
                <w:color w:val="0070C0"/>
                <w:sz w:val="28"/>
                <w:szCs w:val="28"/>
              </w:rPr>
              <w:t>Use Your Flexible Spending Accounts (FSA) Dollars Before Year End</w:t>
            </w:r>
          </w:p>
          <w:p w14:paraId="0CADEADA" w14:textId="20BDD047" w:rsidR="00D97219" w:rsidRPr="00D97219" w:rsidRDefault="00D97219">
            <w:pPr>
              <w:rPr>
                <w:rFonts w:ascii="Calibri" w:hAnsi="Calibri" w:cs="Calibri"/>
                <w:sz w:val="22"/>
              </w:rPr>
            </w:pPr>
            <w:r w:rsidRPr="00D97219">
              <w:rPr>
                <w:rFonts w:ascii="Calibri" w:hAnsi="Calibri" w:cs="Calibri"/>
                <w:b/>
                <w:bCs/>
                <w:sz w:val="22"/>
              </w:rPr>
              <w:t>December 31, 2025,</w:t>
            </w:r>
            <w:r w:rsidRPr="00D97219">
              <w:rPr>
                <w:rFonts w:ascii="Calibri" w:hAnsi="Calibri" w:cs="Calibri"/>
                <w:sz w:val="22"/>
              </w:rPr>
              <w:t xml:space="preserve"> is the deadline for submitting eligible expenses for Flexible Spending Accounts (FSAs). These accounts have a “use it or lose it” rule and you’ll forfeit any remaining balance you have after December 31.</w:t>
            </w:r>
          </w:p>
          <w:p w14:paraId="546296FA" w14:textId="469960BF" w:rsidR="00D97219" w:rsidRPr="00D97219" w:rsidRDefault="00D97219">
            <w:pPr>
              <w:rPr>
                <w:rFonts w:ascii="Calibri" w:hAnsi="Calibri" w:cs="Calibri"/>
              </w:rPr>
            </w:pPr>
          </w:p>
        </w:tc>
      </w:tr>
      <w:tr w:rsidR="00B609D0" w14:paraId="2779EBC8" w14:textId="77777777" w:rsidTr="00B609D0">
        <w:tc>
          <w:tcPr>
            <w:tcW w:w="5215" w:type="dxa"/>
            <w:tcBorders>
              <w:top w:val="nil"/>
              <w:left w:val="nil"/>
              <w:bottom w:val="nil"/>
              <w:right w:val="nil"/>
            </w:tcBorders>
          </w:tcPr>
          <w:p w14:paraId="70ECDDA4" w14:textId="77777777" w:rsidR="00D97219" w:rsidRPr="00D97219" w:rsidRDefault="00D97219" w:rsidP="00D97219">
            <w:pPr>
              <w:pStyle w:val="ListParagraph"/>
              <w:numPr>
                <w:ilvl w:val="0"/>
                <w:numId w:val="1"/>
              </w:numPr>
              <w:autoSpaceDE w:val="0"/>
              <w:autoSpaceDN w:val="0"/>
              <w:adjustRightInd w:val="0"/>
              <w:rPr>
                <w:rFonts w:ascii="Calibri" w:hAnsi="Calibri" w:cs="Calibri"/>
                <w:sz w:val="22"/>
              </w:rPr>
            </w:pPr>
            <w:r w:rsidRPr="00D97219">
              <w:rPr>
                <w:rFonts w:ascii="Calibri" w:hAnsi="Calibri" w:cs="Calibri"/>
                <w:b/>
                <w:bCs/>
                <w:sz w:val="22"/>
              </w:rPr>
              <w:t xml:space="preserve">Health Care FSA – </w:t>
            </w:r>
            <w:r w:rsidRPr="00D97219">
              <w:rPr>
                <w:rFonts w:ascii="Calibri" w:hAnsi="Calibri" w:cs="Calibri"/>
                <w:sz w:val="22"/>
              </w:rPr>
              <w:t>Funds can be used to pay for medical, dental, vision, and hearing expenses not covered by your health plan, such as deductibles, coinsurance, copays or over-the-counter medications.</w:t>
            </w:r>
          </w:p>
          <w:p w14:paraId="49FFC255" w14:textId="77777777" w:rsidR="00D97219" w:rsidRPr="00D97219" w:rsidRDefault="00D97219" w:rsidP="00D97219">
            <w:pPr>
              <w:pStyle w:val="ListParagraph"/>
              <w:numPr>
                <w:ilvl w:val="0"/>
                <w:numId w:val="1"/>
              </w:numPr>
              <w:autoSpaceDE w:val="0"/>
              <w:autoSpaceDN w:val="0"/>
              <w:adjustRightInd w:val="0"/>
              <w:rPr>
                <w:rFonts w:ascii="Calibri" w:hAnsi="Calibri" w:cs="Calibri"/>
                <w:sz w:val="22"/>
              </w:rPr>
            </w:pPr>
            <w:r w:rsidRPr="00D97219">
              <w:rPr>
                <w:rFonts w:ascii="Calibri" w:hAnsi="Calibri" w:cs="Calibri"/>
                <w:b/>
                <w:bCs/>
                <w:sz w:val="22"/>
              </w:rPr>
              <w:t>Limited Purpose FSA</w:t>
            </w:r>
            <w:r w:rsidRPr="00D97219">
              <w:rPr>
                <w:rFonts w:ascii="Calibri" w:hAnsi="Calibri" w:cs="Calibri"/>
                <w:sz w:val="22"/>
              </w:rPr>
              <w:t xml:space="preserve"> – Can be used to pay for dental and vision expenses. You can use the account for medical expenses after you’ve met your annual medical plan deductible.</w:t>
            </w:r>
          </w:p>
          <w:p w14:paraId="04E7A8F5" w14:textId="77777777" w:rsidR="00D97219" w:rsidRPr="00D97219" w:rsidRDefault="00D97219" w:rsidP="00D97219">
            <w:pPr>
              <w:pStyle w:val="ListParagraph"/>
              <w:numPr>
                <w:ilvl w:val="0"/>
                <w:numId w:val="1"/>
              </w:numPr>
              <w:autoSpaceDE w:val="0"/>
              <w:autoSpaceDN w:val="0"/>
              <w:adjustRightInd w:val="0"/>
              <w:rPr>
                <w:rFonts w:ascii="Calibri" w:hAnsi="Calibri" w:cs="Calibri"/>
                <w:sz w:val="22"/>
              </w:rPr>
            </w:pPr>
            <w:r w:rsidRPr="00D97219">
              <w:rPr>
                <w:rFonts w:ascii="Calibri" w:hAnsi="Calibri" w:cs="Calibri"/>
                <w:b/>
                <w:bCs/>
                <w:sz w:val="22"/>
              </w:rPr>
              <w:t>Dependent Care FSA</w:t>
            </w:r>
            <w:r w:rsidRPr="00D97219">
              <w:rPr>
                <w:rFonts w:ascii="Calibri" w:hAnsi="Calibri" w:cs="Calibri"/>
                <w:sz w:val="22"/>
              </w:rPr>
              <w:t xml:space="preserve"> – Use your account to pay for expenses such as day care and after school programs for children under age 13, or elder care expenses that allow you to work or attend school full time.</w:t>
            </w:r>
          </w:p>
          <w:p w14:paraId="3FD60867" w14:textId="3CE66F18" w:rsidR="00D97219" w:rsidRPr="00D97219" w:rsidRDefault="00D97219" w:rsidP="00D97219">
            <w:pPr>
              <w:pStyle w:val="ListParagraph"/>
              <w:autoSpaceDE w:val="0"/>
              <w:autoSpaceDN w:val="0"/>
              <w:adjustRightInd w:val="0"/>
              <w:rPr>
                <w:rFonts w:ascii="Calibri" w:hAnsi="Calibri" w:cs="Calibri"/>
                <w:sz w:val="22"/>
              </w:rPr>
            </w:pPr>
          </w:p>
        </w:tc>
        <w:tc>
          <w:tcPr>
            <w:tcW w:w="4145" w:type="dxa"/>
            <w:gridSpan w:val="2"/>
            <w:tcBorders>
              <w:top w:val="nil"/>
              <w:left w:val="nil"/>
              <w:bottom w:val="nil"/>
              <w:right w:val="nil"/>
            </w:tcBorders>
            <w:vAlign w:val="center"/>
          </w:tcPr>
          <w:p w14:paraId="6B333B61" w14:textId="04A28B42" w:rsidR="00D97219" w:rsidRPr="00D97219" w:rsidRDefault="00D97219" w:rsidP="00D97219">
            <w:pPr>
              <w:jc w:val="center"/>
              <w:rPr>
                <w:rFonts w:ascii="Calibri" w:hAnsi="Calibri" w:cs="Calibri"/>
              </w:rPr>
            </w:pPr>
            <w:r w:rsidRPr="00D97219">
              <w:rPr>
                <w:rFonts w:ascii="Calibri" w:hAnsi="Calibri" w:cs="Calibri"/>
                <w:noProof/>
              </w:rPr>
              <w:drawing>
                <wp:inline distT="0" distB="0" distL="0" distR="0" wp14:anchorId="6AC502F8" wp14:editId="15B502D0">
                  <wp:extent cx="2476500" cy="2322513"/>
                  <wp:effectExtent l="0" t="0" r="0" b="1905"/>
                  <wp:docPr id="20185759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8575971" name=""/>
                          <pic:cNvPicPr/>
                        </pic:nvPicPr>
                        <pic:blipFill>
                          <a:blip r:embed="rId8"/>
                          <a:stretch>
                            <a:fillRect/>
                          </a:stretch>
                        </pic:blipFill>
                        <pic:spPr>
                          <a:xfrm>
                            <a:off x="0" y="0"/>
                            <a:ext cx="2500354" cy="2344884"/>
                          </a:xfrm>
                          <a:prstGeom prst="rect">
                            <a:avLst/>
                          </a:prstGeom>
                        </pic:spPr>
                      </pic:pic>
                    </a:graphicData>
                  </a:graphic>
                </wp:inline>
              </w:drawing>
            </w:r>
          </w:p>
        </w:tc>
      </w:tr>
      <w:tr w:rsidR="00D97219" w14:paraId="25DCE2D1" w14:textId="77777777" w:rsidTr="00B609D0">
        <w:tc>
          <w:tcPr>
            <w:tcW w:w="9360" w:type="dxa"/>
            <w:gridSpan w:val="3"/>
            <w:tcBorders>
              <w:top w:val="nil"/>
              <w:left w:val="nil"/>
              <w:bottom w:val="nil"/>
              <w:right w:val="nil"/>
            </w:tcBorders>
          </w:tcPr>
          <w:p w14:paraId="3EF8D99B" w14:textId="6B85D3C5" w:rsidR="00D97219" w:rsidRPr="00D97219" w:rsidRDefault="00D97219" w:rsidP="00D97219">
            <w:pPr>
              <w:autoSpaceDE w:val="0"/>
              <w:autoSpaceDN w:val="0"/>
              <w:adjustRightInd w:val="0"/>
              <w:rPr>
                <w:rFonts w:ascii="Calibri" w:hAnsi="Calibri" w:cs="Calibri"/>
                <w:sz w:val="22"/>
              </w:rPr>
            </w:pPr>
            <w:r w:rsidRPr="00D97219">
              <w:rPr>
                <w:rFonts w:ascii="Calibri" w:hAnsi="Calibri" w:cs="Calibri"/>
                <w:sz w:val="22"/>
                <w:szCs w:val="22"/>
              </w:rPr>
              <w:lastRenderedPageBreak/>
              <w:t>If you’ve already used your</w:t>
            </w:r>
            <w:r>
              <w:rPr>
                <w:rFonts w:ascii="Calibri" w:hAnsi="Calibri" w:cs="Calibri"/>
                <w:sz w:val="22"/>
                <w:szCs w:val="22"/>
              </w:rPr>
              <w:t xml:space="preserve"> Health Care or Limited Purpose</w:t>
            </w:r>
            <w:r w:rsidRPr="00D97219">
              <w:rPr>
                <w:rFonts w:ascii="Calibri" w:hAnsi="Calibri" w:cs="Calibri"/>
                <w:sz w:val="22"/>
                <w:szCs w:val="22"/>
              </w:rPr>
              <w:t xml:space="preserve"> FSA to cover medical, dental and</w:t>
            </w:r>
            <w:r w:rsidRPr="00D97219">
              <w:rPr>
                <w:rFonts w:ascii="Calibri" w:hAnsi="Calibri" w:cs="Calibri"/>
                <w:sz w:val="22"/>
              </w:rPr>
              <w:t>/or</w:t>
            </w:r>
            <w:r w:rsidRPr="00D97219">
              <w:rPr>
                <w:rFonts w:ascii="Calibri" w:hAnsi="Calibri" w:cs="Calibri"/>
                <w:sz w:val="22"/>
                <w:szCs w:val="22"/>
              </w:rPr>
              <w:t xml:space="preserve"> vision expenses, remember you can also use it for other eligible items like first-aid kits, cold packs and heating pads, contact lens solution and cleaning supplies, orthotic shoe inserts, and even crutches, canes and walkers. Visit the </w:t>
            </w:r>
            <w:hyperlink r:id="rId9" w:history="1">
              <w:r w:rsidRPr="00D97219">
                <w:rPr>
                  <w:rFonts w:ascii="Calibri" w:hAnsi="Calibri" w:cs="Calibri"/>
                  <w:b/>
                  <w:bCs/>
                  <w:u w:val="single"/>
                </w:rPr>
                <w:t>FSA store</w:t>
              </w:r>
            </w:hyperlink>
            <w:r w:rsidRPr="00D97219">
              <w:rPr>
                <w:rFonts w:ascii="Calibri" w:hAnsi="Calibri" w:cs="Calibri"/>
                <w:sz w:val="22"/>
                <w:szCs w:val="22"/>
              </w:rPr>
              <w:t xml:space="preserve"> for more</w:t>
            </w:r>
            <w:r w:rsidRPr="00D97219">
              <w:rPr>
                <w:rFonts w:ascii="Calibri" w:hAnsi="Calibri" w:cs="Calibri"/>
                <w:sz w:val="22"/>
              </w:rPr>
              <w:t xml:space="preserve"> spending</w:t>
            </w:r>
            <w:r w:rsidRPr="00D97219">
              <w:rPr>
                <w:rFonts w:ascii="Calibri" w:hAnsi="Calibri" w:cs="Calibri"/>
                <w:sz w:val="22"/>
                <w:szCs w:val="22"/>
              </w:rPr>
              <w:t xml:space="preserve"> ideas.</w:t>
            </w:r>
          </w:p>
          <w:p w14:paraId="6BC0DBF5" w14:textId="77777777" w:rsidR="00D97219" w:rsidRPr="00D97219" w:rsidRDefault="00D97219" w:rsidP="00D97219">
            <w:pPr>
              <w:autoSpaceDE w:val="0"/>
              <w:autoSpaceDN w:val="0"/>
              <w:adjustRightInd w:val="0"/>
              <w:rPr>
                <w:rFonts w:ascii="Calibri" w:hAnsi="Calibri" w:cs="Calibri"/>
                <w:sz w:val="22"/>
              </w:rPr>
            </w:pPr>
          </w:p>
          <w:p w14:paraId="60C33F3C" w14:textId="7725B564" w:rsidR="00D97219" w:rsidRPr="00D97219" w:rsidRDefault="00D97219" w:rsidP="00D97219">
            <w:pPr>
              <w:autoSpaceDE w:val="0"/>
              <w:autoSpaceDN w:val="0"/>
              <w:adjustRightInd w:val="0"/>
              <w:rPr>
                <w:rFonts w:ascii="Calibri" w:hAnsi="Calibri" w:cs="Calibri"/>
                <w:sz w:val="22"/>
                <w:szCs w:val="22"/>
              </w:rPr>
            </w:pPr>
            <w:r w:rsidRPr="00D97219">
              <w:rPr>
                <w:rFonts w:ascii="Calibri" w:hAnsi="Calibri" w:cs="Calibri"/>
                <w:sz w:val="22"/>
                <w:szCs w:val="22"/>
              </w:rPr>
              <w:t xml:space="preserve">If you have questions about covered expenses or if you have funds you haven’t claimed, be sure to visit </w:t>
            </w:r>
            <w:hyperlink r:id="rId10" w:history="1">
              <w:r w:rsidRPr="00D97219">
                <w:rPr>
                  <w:rFonts w:ascii="Calibri" w:hAnsi="Calibri" w:cs="Calibri"/>
                  <w:b/>
                  <w:bCs/>
                  <w:u w:val="single"/>
                </w:rPr>
                <w:t>livelyme.com</w:t>
              </w:r>
            </w:hyperlink>
            <w:r w:rsidRPr="00D97219">
              <w:rPr>
                <w:rFonts w:ascii="Calibri" w:hAnsi="Calibri" w:cs="Calibri"/>
                <w:sz w:val="22"/>
                <w:szCs w:val="22"/>
              </w:rPr>
              <w:t xml:space="preserve"> or call </w:t>
            </w:r>
            <w:r w:rsidRPr="00B609D0">
              <w:rPr>
                <w:rFonts w:ascii="Calibri" w:hAnsi="Calibri" w:cs="Calibri"/>
                <w:b/>
                <w:bCs/>
                <w:sz w:val="22"/>
              </w:rPr>
              <w:t>888-576-4837</w:t>
            </w:r>
            <w:r w:rsidRPr="00D97219">
              <w:rPr>
                <w:rFonts w:ascii="Calibri" w:hAnsi="Calibri" w:cs="Calibri"/>
                <w:sz w:val="22"/>
                <w:szCs w:val="22"/>
              </w:rPr>
              <w:t xml:space="preserve">. You can also download the </w:t>
            </w:r>
            <w:r w:rsidRPr="00D97219">
              <w:rPr>
                <w:rFonts w:ascii="Calibri" w:hAnsi="Calibri" w:cs="Calibri"/>
                <w:b/>
                <w:bCs/>
                <w:sz w:val="22"/>
              </w:rPr>
              <w:t>Lively mobile app</w:t>
            </w:r>
            <w:r w:rsidRPr="00D97219">
              <w:rPr>
                <w:rFonts w:ascii="Calibri" w:hAnsi="Calibri" w:cs="Calibri"/>
                <w:sz w:val="22"/>
              </w:rPr>
              <w:t xml:space="preserve"> to </w:t>
            </w:r>
            <w:r w:rsidRPr="00D97219">
              <w:rPr>
                <w:rFonts w:ascii="Calibri" w:hAnsi="Calibri" w:cs="Calibri"/>
                <w:sz w:val="22"/>
                <w:szCs w:val="22"/>
              </w:rPr>
              <w:t>submit claims quickly and easily!</w:t>
            </w:r>
          </w:p>
          <w:p w14:paraId="0B570EBB" w14:textId="77777777" w:rsidR="00D97219" w:rsidRPr="00D97219" w:rsidRDefault="00D97219">
            <w:pPr>
              <w:rPr>
                <w:rFonts w:ascii="Calibri" w:hAnsi="Calibri" w:cs="Calibri"/>
              </w:rPr>
            </w:pPr>
          </w:p>
        </w:tc>
      </w:tr>
      <w:tr w:rsidR="00D97219" w14:paraId="72E80CFF" w14:textId="77777777" w:rsidTr="00B609D0">
        <w:tc>
          <w:tcPr>
            <w:tcW w:w="9360" w:type="dxa"/>
            <w:gridSpan w:val="3"/>
            <w:tcBorders>
              <w:top w:val="nil"/>
              <w:left w:val="nil"/>
              <w:bottom w:val="nil"/>
              <w:right w:val="nil"/>
            </w:tcBorders>
            <w:shd w:val="clear" w:color="auto" w:fill="0070C0"/>
          </w:tcPr>
          <w:p w14:paraId="5B5870EA" w14:textId="77777777" w:rsidR="00D97219" w:rsidRPr="00D97219" w:rsidRDefault="00D97219" w:rsidP="00D97219">
            <w:pPr>
              <w:spacing w:before="120" w:after="120"/>
              <w:jc w:val="center"/>
              <w:rPr>
                <w:rFonts w:ascii="Calibri" w:hAnsi="Calibri" w:cs="Calibri"/>
                <w:b/>
                <w:bCs/>
                <w:color w:val="FFFFFF" w:themeColor="background1"/>
                <w:sz w:val="28"/>
                <w:szCs w:val="28"/>
              </w:rPr>
            </w:pPr>
            <w:r w:rsidRPr="00D97219">
              <w:rPr>
                <w:rFonts w:ascii="Calibri" w:hAnsi="Calibri" w:cs="Calibri"/>
                <w:b/>
                <w:bCs/>
                <w:color w:val="FFFFFF" w:themeColor="background1"/>
                <w:sz w:val="28"/>
                <w:szCs w:val="28"/>
              </w:rPr>
              <w:t xml:space="preserve">Want More Details About Your TG Benefits? </w:t>
            </w:r>
          </w:p>
          <w:p w14:paraId="6AF09DC4" w14:textId="77777777" w:rsidR="00D97219" w:rsidRPr="00D97219" w:rsidRDefault="00D97219" w:rsidP="00D97219">
            <w:pPr>
              <w:spacing w:before="120" w:after="120"/>
              <w:jc w:val="center"/>
              <w:rPr>
                <w:rFonts w:ascii="Calibri" w:hAnsi="Calibri" w:cs="Calibri"/>
                <w:b/>
                <w:bCs/>
                <w:color w:val="FFFFFF" w:themeColor="background1"/>
              </w:rPr>
            </w:pPr>
            <w:r w:rsidRPr="00D97219">
              <w:rPr>
                <w:rFonts w:ascii="Calibri" w:hAnsi="Calibri" w:cs="Calibri"/>
                <w:b/>
                <w:bCs/>
                <w:color w:val="FFFFFF" w:themeColor="background1"/>
              </w:rPr>
              <w:t xml:space="preserve">Be sure to visit our benefits website, </w:t>
            </w:r>
            <w:hyperlink r:id="rId11" w:history="1">
              <w:r w:rsidRPr="00D97219">
                <w:rPr>
                  <w:rStyle w:val="Hyperlink"/>
                  <w:rFonts w:ascii="Calibri" w:hAnsi="Calibri" w:cs="Calibri"/>
                  <w:b/>
                  <w:bCs/>
                  <w:color w:val="FFFFFF" w:themeColor="background1"/>
                </w:rPr>
                <w:t>tggroupbenefits.com</w:t>
              </w:r>
            </w:hyperlink>
            <w:r w:rsidRPr="00D97219">
              <w:rPr>
                <w:rFonts w:ascii="Calibri" w:hAnsi="Calibri" w:cs="Calibri"/>
                <w:b/>
                <w:bCs/>
                <w:color w:val="FFFFFF" w:themeColor="background1"/>
              </w:rPr>
              <w:t xml:space="preserve"> (password: TGNA; location: United States). </w:t>
            </w:r>
            <w:r w:rsidRPr="00D97219">
              <w:rPr>
                <w:rFonts w:ascii="Calibri" w:hAnsi="Calibri" w:cs="Calibri"/>
                <w:b/>
                <w:bCs/>
                <w:color w:val="FFFFFF" w:themeColor="background1"/>
              </w:rPr>
              <w:br/>
              <w:t xml:space="preserve">There, you’ll find helpful information about all your benefits. </w:t>
            </w:r>
          </w:p>
          <w:p w14:paraId="25F63F53" w14:textId="77777777" w:rsidR="00D97219" w:rsidRPr="00D97219" w:rsidRDefault="00D97219">
            <w:pPr>
              <w:rPr>
                <w:rFonts w:ascii="Calibri" w:hAnsi="Calibri" w:cs="Calibri"/>
              </w:rPr>
            </w:pPr>
          </w:p>
        </w:tc>
      </w:tr>
    </w:tbl>
    <w:p w14:paraId="0C2D4463" w14:textId="77777777" w:rsidR="00632DF5" w:rsidRDefault="00632DF5"/>
    <w:sectPr w:rsidR="00632D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CD3D6D"/>
    <w:multiLevelType w:val="hybridMultilevel"/>
    <w:tmpl w:val="9C1692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404935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219"/>
    <w:rsid w:val="0006605A"/>
    <w:rsid w:val="00223BC6"/>
    <w:rsid w:val="0031417F"/>
    <w:rsid w:val="004F455D"/>
    <w:rsid w:val="00582FC6"/>
    <w:rsid w:val="00632DF5"/>
    <w:rsid w:val="0065136A"/>
    <w:rsid w:val="007D22B0"/>
    <w:rsid w:val="009B37F8"/>
    <w:rsid w:val="00B609D0"/>
    <w:rsid w:val="00C918D8"/>
    <w:rsid w:val="00D972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CA357"/>
  <w15:chartTrackingRefBased/>
  <w15:docId w15:val="{820062E6-F64B-4310-9663-0835B51DF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72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972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721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72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72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72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72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72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72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72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72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72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72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72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72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72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72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7219"/>
    <w:rPr>
      <w:rFonts w:eastAsiaTheme="majorEastAsia" w:cstheme="majorBidi"/>
      <w:color w:val="272727" w:themeColor="text1" w:themeTint="D8"/>
    </w:rPr>
  </w:style>
  <w:style w:type="paragraph" w:styleId="Title">
    <w:name w:val="Title"/>
    <w:basedOn w:val="Normal"/>
    <w:next w:val="Normal"/>
    <w:link w:val="TitleChar"/>
    <w:uiPriority w:val="10"/>
    <w:qFormat/>
    <w:rsid w:val="00D972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72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72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72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7219"/>
    <w:pPr>
      <w:spacing w:before="160"/>
      <w:jc w:val="center"/>
    </w:pPr>
    <w:rPr>
      <w:i/>
      <w:iCs/>
      <w:color w:val="404040" w:themeColor="text1" w:themeTint="BF"/>
    </w:rPr>
  </w:style>
  <w:style w:type="character" w:customStyle="1" w:styleId="QuoteChar">
    <w:name w:val="Quote Char"/>
    <w:basedOn w:val="DefaultParagraphFont"/>
    <w:link w:val="Quote"/>
    <w:uiPriority w:val="29"/>
    <w:rsid w:val="00D97219"/>
    <w:rPr>
      <w:i/>
      <w:iCs/>
      <w:color w:val="404040" w:themeColor="text1" w:themeTint="BF"/>
    </w:rPr>
  </w:style>
  <w:style w:type="paragraph" w:styleId="ListParagraph">
    <w:name w:val="List Paragraph"/>
    <w:basedOn w:val="Normal"/>
    <w:uiPriority w:val="34"/>
    <w:qFormat/>
    <w:rsid w:val="00D97219"/>
    <w:pPr>
      <w:ind w:left="720"/>
      <w:contextualSpacing/>
    </w:pPr>
  </w:style>
  <w:style w:type="character" w:styleId="IntenseEmphasis">
    <w:name w:val="Intense Emphasis"/>
    <w:basedOn w:val="DefaultParagraphFont"/>
    <w:uiPriority w:val="21"/>
    <w:qFormat/>
    <w:rsid w:val="00D97219"/>
    <w:rPr>
      <w:i/>
      <w:iCs/>
      <w:color w:val="0F4761" w:themeColor="accent1" w:themeShade="BF"/>
    </w:rPr>
  </w:style>
  <w:style w:type="paragraph" w:styleId="IntenseQuote">
    <w:name w:val="Intense Quote"/>
    <w:basedOn w:val="Normal"/>
    <w:next w:val="Normal"/>
    <w:link w:val="IntenseQuoteChar"/>
    <w:uiPriority w:val="30"/>
    <w:qFormat/>
    <w:rsid w:val="00D972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7219"/>
    <w:rPr>
      <w:i/>
      <w:iCs/>
      <w:color w:val="0F4761" w:themeColor="accent1" w:themeShade="BF"/>
    </w:rPr>
  </w:style>
  <w:style w:type="character" w:styleId="IntenseReference">
    <w:name w:val="Intense Reference"/>
    <w:basedOn w:val="DefaultParagraphFont"/>
    <w:uiPriority w:val="32"/>
    <w:qFormat/>
    <w:rsid w:val="00D97219"/>
    <w:rPr>
      <w:b/>
      <w:bCs/>
      <w:smallCaps/>
      <w:color w:val="0F4761" w:themeColor="accent1" w:themeShade="BF"/>
      <w:spacing w:val="5"/>
    </w:rPr>
  </w:style>
  <w:style w:type="table" w:styleId="TableGrid">
    <w:name w:val="Table Grid"/>
    <w:basedOn w:val="TableNormal"/>
    <w:uiPriority w:val="39"/>
    <w:rsid w:val="00D972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97219"/>
    <w:rPr>
      <w:color w:val="467886" w:themeColor="hyperlink"/>
      <w:u w:val="single"/>
    </w:rPr>
  </w:style>
  <w:style w:type="character" w:styleId="UnresolvedMention">
    <w:name w:val="Unresolved Mention"/>
    <w:basedOn w:val="DefaultParagraphFont"/>
    <w:uiPriority w:val="99"/>
    <w:semiHidden/>
    <w:unhideWhenUsed/>
    <w:rsid w:val="00B609D0"/>
    <w:rPr>
      <w:color w:val="605E5C"/>
      <w:shd w:val="clear" w:color="auto" w:fill="E1DFDD"/>
    </w:rPr>
  </w:style>
  <w:style w:type="character" w:styleId="FollowedHyperlink">
    <w:name w:val="FollowedHyperlink"/>
    <w:basedOn w:val="DefaultParagraphFont"/>
    <w:uiPriority w:val="99"/>
    <w:semiHidden/>
    <w:unhideWhenUsed/>
    <w:rsid w:val="004F455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member.transcarent.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www.tggroupbenefits.com" TargetMode="External"/><Relationship Id="rId5" Type="http://schemas.openxmlformats.org/officeDocument/2006/relationships/image" Target="media/image1.png"/><Relationship Id="rId10" Type="http://schemas.openxmlformats.org/officeDocument/2006/relationships/hyperlink" Target="https://www.livelyme.com/" TargetMode="External"/><Relationship Id="rId4" Type="http://schemas.openxmlformats.org/officeDocument/2006/relationships/webSettings" Target="webSettings.xml"/><Relationship Id="rId9" Type="http://schemas.openxmlformats.org/officeDocument/2006/relationships/hyperlink" Target="http://www.fsastor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421</Words>
  <Characters>2400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Cornell</dc:creator>
  <cp:keywords/>
  <dc:description/>
  <cp:lastModifiedBy>Schott Stacy</cp:lastModifiedBy>
  <cp:revision>2</cp:revision>
  <dcterms:created xsi:type="dcterms:W3CDTF">2025-12-12T22:43:00Z</dcterms:created>
  <dcterms:modified xsi:type="dcterms:W3CDTF">2025-12-12T22:43:00Z</dcterms:modified>
</cp:coreProperties>
</file>